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4BA" w:rsidRPr="00BE04BA" w:rsidRDefault="00BE04BA" w:rsidP="00BE04BA">
      <w:pPr>
        <w:shd w:val="clear" w:color="auto" w:fill="FFFFFF"/>
        <w:spacing w:after="0" w:line="240" w:lineRule="auto"/>
        <w:rPr>
          <w:rFonts w:ascii="Arial" w:eastAsia="Times New Roman" w:hAnsi="Arial" w:cs="Arial"/>
          <w:color w:val="222222"/>
          <w:sz w:val="24"/>
          <w:szCs w:val="24"/>
        </w:rPr>
      </w:pPr>
      <w:r w:rsidRPr="00BE04BA">
        <w:rPr>
          <w:rFonts w:ascii="Times New Roman" w:eastAsia="Times New Roman" w:hAnsi="Times New Roman" w:cs="Times New Roman"/>
          <w:b/>
          <w:bCs/>
          <w:color w:val="222222"/>
          <w:sz w:val="24"/>
          <w:szCs w:val="24"/>
        </w:rPr>
        <w:t xml:space="preserve">FOR IMMEDIATE RELEASE:                                                 Contact: </w:t>
      </w:r>
      <w:r w:rsidRPr="00BE04BA">
        <w:rPr>
          <w:rFonts w:ascii="Times New Roman" w:eastAsia="Times New Roman" w:hAnsi="Times New Roman" w:cs="Times New Roman"/>
          <w:color w:val="222222"/>
          <w:sz w:val="24"/>
          <w:szCs w:val="24"/>
        </w:rPr>
        <w:t>Matt Baca </w:t>
      </w:r>
    </w:p>
    <w:p w:rsidR="00BE04BA" w:rsidRPr="00BE04BA" w:rsidRDefault="00BE04BA" w:rsidP="00BE04BA">
      <w:pPr>
        <w:shd w:val="clear" w:color="auto" w:fill="FFFFFF"/>
        <w:spacing w:after="0" w:line="240" w:lineRule="auto"/>
        <w:rPr>
          <w:rFonts w:ascii="-webkit-standard" w:eastAsia="Times New Roman" w:hAnsi="-webkit-standard" w:cs="Times New Roman"/>
          <w:color w:val="000000"/>
          <w:sz w:val="24"/>
          <w:szCs w:val="24"/>
        </w:rPr>
      </w:pPr>
      <w:r w:rsidRPr="00BE04BA">
        <w:rPr>
          <w:rFonts w:ascii="Times New Roman" w:eastAsia="Times New Roman" w:hAnsi="Times New Roman" w:cs="Times New Roman"/>
          <w:color w:val="222222"/>
          <w:sz w:val="24"/>
          <w:szCs w:val="24"/>
        </w:rPr>
        <w:t xml:space="preserve">August 14, 2019 </w:t>
      </w:r>
      <w:r w:rsidRPr="00BE04BA">
        <w:rPr>
          <w:rFonts w:ascii="Times New Roman" w:eastAsia="Times New Roman" w:hAnsi="Times New Roman" w:cs="Times New Roman"/>
          <w:b/>
          <w:bCs/>
          <w:color w:val="222222"/>
          <w:sz w:val="24"/>
          <w:szCs w:val="24"/>
        </w:rPr>
        <w:t xml:space="preserve">  </w:t>
      </w:r>
      <w:r>
        <w:rPr>
          <w:rFonts w:ascii="Times New Roman" w:eastAsia="Times New Roman" w:hAnsi="Times New Roman" w:cs="Times New Roman"/>
          <w:b/>
          <w:bCs/>
          <w:color w:val="222222"/>
          <w:sz w:val="24"/>
          <w:szCs w:val="24"/>
        </w:rPr>
        <w:tab/>
      </w:r>
      <w:r>
        <w:rPr>
          <w:rFonts w:ascii="Times New Roman" w:eastAsia="Times New Roman" w:hAnsi="Times New Roman" w:cs="Times New Roman"/>
          <w:b/>
          <w:bCs/>
          <w:color w:val="222222"/>
          <w:sz w:val="24"/>
          <w:szCs w:val="24"/>
        </w:rPr>
        <w:tab/>
      </w:r>
      <w:r>
        <w:rPr>
          <w:rFonts w:ascii="Times New Roman" w:eastAsia="Times New Roman" w:hAnsi="Times New Roman" w:cs="Times New Roman"/>
          <w:b/>
          <w:bCs/>
          <w:color w:val="222222"/>
          <w:sz w:val="24"/>
          <w:szCs w:val="24"/>
        </w:rPr>
        <w:tab/>
      </w:r>
      <w:r>
        <w:rPr>
          <w:rFonts w:ascii="Times New Roman" w:eastAsia="Times New Roman" w:hAnsi="Times New Roman" w:cs="Times New Roman"/>
          <w:b/>
          <w:bCs/>
          <w:color w:val="222222"/>
          <w:sz w:val="24"/>
          <w:szCs w:val="24"/>
        </w:rPr>
        <w:tab/>
      </w:r>
      <w:r>
        <w:rPr>
          <w:rFonts w:ascii="Times New Roman" w:eastAsia="Times New Roman" w:hAnsi="Times New Roman" w:cs="Times New Roman"/>
          <w:b/>
          <w:bCs/>
          <w:color w:val="222222"/>
          <w:sz w:val="24"/>
          <w:szCs w:val="24"/>
        </w:rPr>
        <w:tab/>
      </w:r>
      <w:r>
        <w:rPr>
          <w:rFonts w:ascii="Times New Roman" w:eastAsia="Times New Roman" w:hAnsi="Times New Roman" w:cs="Times New Roman"/>
          <w:b/>
          <w:bCs/>
          <w:color w:val="222222"/>
          <w:sz w:val="24"/>
          <w:szCs w:val="24"/>
        </w:rPr>
        <w:tab/>
        <w:t xml:space="preserve">         </w:t>
      </w:r>
      <w:r w:rsidRPr="00BE04BA">
        <w:rPr>
          <w:rFonts w:ascii="Times New Roman" w:eastAsia="Times New Roman" w:hAnsi="Times New Roman" w:cs="Times New Roman"/>
          <w:color w:val="222222"/>
          <w:sz w:val="24"/>
          <w:szCs w:val="24"/>
        </w:rPr>
        <w:t>(505) 270-7148</w:t>
      </w:r>
    </w:p>
    <w:p w:rsidR="00BE04BA" w:rsidRPr="00BE04BA" w:rsidRDefault="00BE04BA" w:rsidP="00BE04BA">
      <w:pPr>
        <w:shd w:val="clear" w:color="auto" w:fill="FFFFFF"/>
        <w:spacing w:after="0" w:line="240" w:lineRule="auto"/>
        <w:rPr>
          <w:rFonts w:ascii="-webkit-standard" w:eastAsia="Times New Roman" w:hAnsi="-webkit-standard" w:cs="Times New Roman"/>
          <w:color w:val="000000"/>
          <w:sz w:val="24"/>
          <w:szCs w:val="24"/>
        </w:rPr>
      </w:pPr>
      <w:r w:rsidRPr="00BE04BA">
        <w:rPr>
          <w:rFonts w:ascii="Times New Roman" w:eastAsia="Times New Roman" w:hAnsi="Times New Roman" w:cs="Times New Roman"/>
          <w:color w:val="222222"/>
          <w:sz w:val="24"/>
          <w:szCs w:val="24"/>
        </w:rPr>
        <w:br/>
      </w:r>
    </w:p>
    <w:p w:rsidR="00BE04BA" w:rsidRPr="00BE04BA" w:rsidRDefault="00BE04BA" w:rsidP="00BE04BA">
      <w:pPr>
        <w:shd w:val="clear" w:color="auto" w:fill="FFFFFF"/>
        <w:spacing w:after="0" w:line="240" w:lineRule="auto"/>
        <w:jc w:val="center"/>
        <w:rPr>
          <w:rFonts w:ascii="-webkit-standard" w:eastAsia="Times New Roman" w:hAnsi="-webkit-standard" w:cs="Times New Roman"/>
          <w:color w:val="000000"/>
          <w:sz w:val="24"/>
          <w:szCs w:val="24"/>
        </w:rPr>
      </w:pPr>
      <w:bookmarkStart w:id="0" w:name="_GoBack"/>
      <w:r w:rsidRPr="00BE04BA">
        <w:rPr>
          <w:rFonts w:ascii="Times New Roman" w:eastAsia="Times New Roman" w:hAnsi="Times New Roman" w:cs="Times New Roman"/>
          <w:b/>
          <w:bCs/>
          <w:color w:val="000000"/>
          <w:sz w:val="36"/>
          <w:szCs w:val="36"/>
        </w:rPr>
        <w:t>Attorney General Balderas Condemns President Trump’s Proposed Rule that Eliminates Anti-</w:t>
      </w:r>
      <w:r w:rsidRPr="00BE04BA">
        <w:rPr>
          <w:rFonts w:ascii="Times New Roman" w:eastAsia="Times New Roman" w:hAnsi="Times New Roman" w:cs="Times New Roman"/>
          <w:b/>
          <w:bCs/>
          <w:color w:val="222222"/>
          <w:sz w:val="36"/>
          <w:szCs w:val="36"/>
        </w:rPr>
        <w:t>Dis</w:t>
      </w:r>
      <w:r w:rsidRPr="00BE04BA">
        <w:rPr>
          <w:rFonts w:ascii="Times New Roman" w:eastAsia="Times New Roman" w:hAnsi="Times New Roman" w:cs="Times New Roman"/>
          <w:b/>
          <w:bCs/>
          <w:color w:val="000000"/>
          <w:sz w:val="36"/>
          <w:szCs w:val="36"/>
        </w:rPr>
        <w:t>crimination Protections in Affordable Care Act</w:t>
      </w:r>
    </w:p>
    <w:bookmarkEnd w:id="0"/>
    <w:p w:rsidR="00BE04BA" w:rsidRPr="00BE04BA" w:rsidRDefault="00BE04BA" w:rsidP="00BE04BA">
      <w:pPr>
        <w:shd w:val="clear" w:color="auto" w:fill="FFFFFF"/>
        <w:spacing w:after="0" w:line="240" w:lineRule="auto"/>
        <w:jc w:val="center"/>
        <w:rPr>
          <w:rFonts w:ascii="-webkit-standard" w:eastAsia="Times New Roman" w:hAnsi="-webkit-standard" w:cs="Times New Roman"/>
          <w:color w:val="000000"/>
          <w:sz w:val="24"/>
          <w:szCs w:val="24"/>
        </w:rPr>
      </w:pPr>
      <w:r w:rsidRPr="00BE04BA">
        <w:rPr>
          <w:rFonts w:ascii="Arial" w:eastAsia="Times New Roman" w:hAnsi="Arial" w:cs="Arial"/>
          <w:color w:val="212121"/>
          <w:sz w:val="23"/>
          <w:szCs w:val="23"/>
        </w:rPr>
        <w:t> </w:t>
      </w:r>
    </w:p>
    <w:p w:rsidR="00BE04BA" w:rsidRPr="00BE04BA" w:rsidRDefault="00BE04BA" w:rsidP="00BE04BA">
      <w:pPr>
        <w:shd w:val="clear" w:color="auto" w:fill="FFFFFF"/>
        <w:spacing w:after="0" w:line="240" w:lineRule="auto"/>
        <w:jc w:val="center"/>
        <w:rPr>
          <w:rFonts w:ascii="-webkit-standard" w:eastAsia="Times New Roman" w:hAnsi="-webkit-standard" w:cs="Times New Roman"/>
          <w:color w:val="000000"/>
          <w:sz w:val="24"/>
          <w:szCs w:val="24"/>
        </w:rPr>
      </w:pPr>
      <w:r w:rsidRPr="00BE04BA">
        <w:rPr>
          <w:rFonts w:ascii="Times New Roman" w:eastAsia="Times New Roman" w:hAnsi="Times New Roman" w:cs="Times New Roman"/>
          <w:i/>
          <w:iCs/>
          <w:color w:val="000000"/>
          <w:sz w:val="24"/>
          <w:szCs w:val="24"/>
        </w:rPr>
        <w:t>The proposed rule will eliminate protections against discrimination for women, people with disabilities, the LGBTQ community and other vulnerable populations</w:t>
      </w:r>
    </w:p>
    <w:p w:rsidR="00BE04BA" w:rsidRPr="00BE04BA" w:rsidRDefault="00BE04BA" w:rsidP="00BE04BA">
      <w:pPr>
        <w:shd w:val="clear" w:color="auto" w:fill="FFFFFF"/>
        <w:spacing w:after="0" w:line="240" w:lineRule="auto"/>
        <w:jc w:val="center"/>
        <w:rPr>
          <w:rFonts w:ascii="-webkit-standard" w:eastAsia="Times New Roman" w:hAnsi="-webkit-standard" w:cs="Times New Roman"/>
          <w:color w:val="000000"/>
          <w:sz w:val="24"/>
          <w:szCs w:val="24"/>
        </w:rPr>
      </w:pPr>
      <w:r w:rsidRPr="00BE04BA">
        <w:rPr>
          <w:rFonts w:ascii="Arial" w:eastAsia="Times New Roman" w:hAnsi="Arial" w:cs="Arial"/>
          <w:color w:val="212121"/>
          <w:sz w:val="23"/>
          <w:szCs w:val="23"/>
        </w:rPr>
        <w:t> </w:t>
      </w:r>
    </w:p>
    <w:p w:rsidR="00BE04BA" w:rsidRPr="00BE04BA" w:rsidRDefault="00BE04BA" w:rsidP="00BE04BA">
      <w:pPr>
        <w:shd w:val="clear" w:color="auto" w:fill="FFFFFF"/>
        <w:spacing w:after="0" w:line="240" w:lineRule="auto"/>
        <w:jc w:val="both"/>
        <w:rPr>
          <w:rFonts w:ascii="-webkit-standard" w:eastAsia="Times New Roman" w:hAnsi="-webkit-standard" w:cs="Times New Roman"/>
          <w:color w:val="000000"/>
          <w:sz w:val="24"/>
          <w:szCs w:val="24"/>
        </w:rPr>
      </w:pPr>
      <w:r w:rsidRPr="00BE04BA">
        <w:rPr>
          <w:rFonts w:ascii="Times New Roman" w:eastAsia="Times New Roman" w:hAnsi="Times New Roman" w:cs="Times New Roman"/>
          <w:i/>
          <w:iCs/>
          <w:color w:val="222222"/>
          <w:sz w:val="24"/>
          <w:szCs w:val="24"/>
        </w:rPr>
        <w:t>Albuquerque, NM</w:t>
      </w:r>
      <w:r w:rsidRPr="00BE04BA">
        <w:rPr>
          <w:rFonts w:ascii="Times New Roman" w:eastAsia="Times New Roman" w:hAnsi="Times New Roman" w:cs="Times New Roman"/>
          <w:color w:val="222222"/>
          <w:sz w:val="24"/>
          <w:szCs w:val="24"/>
        </w:rPr>
        <w:t>---Today, Attorney General Balderas joined a coalition of 22 attorneys general in submitting a comment letter opposing the U.S. Department of Health and Human Services’ (HHS) proposed rule to drastically undermine Section 1557 of the Patient Protection and Affordable Care Act (ACA), which prohibits discrimination in federal healthcare programs, benefits, and services. Specifically, Section 1557 prohibits discrimination on the basis of race, color, national origin, sex, disability, and age. The proposed rule would roll back anti-discrimination protections for women, LGBTQ individuals, individuals with limited English proficiency, and individuals with disabilities by undermining critical legal protections that guarantee healthcare as a right.</w:t>
      </w:r>
    </w:p>
    <w:p w:rsidR="00BE04BA" w:rsidRPr="00BE04BA" w:rsidRDefault="00BE04BA" w:rsidP="00BE04BA">
      <w:pPr>
        <w:spacing w:after="0" w:line="240" w:lineRule="auto"/>
        <w:rPr>
          <w:rFonts w:ascii="Times New Roman" w:eastAsia="Times New Roman" w:hAnsi="Times New Roman" w:cs="Times New Roman"/>
          <w:sz w:val="24"/>
          <w:szCs w:val="24"/>
        </w:rPr>
      </w:pPr>
      <w:r w:rsidRPr="00BE04BA">
        <w:rPr>
          <w:rFonts w:ascii="Arial" w:eastAsia="Times New Roman" w:hAnsi="Arial" w:cs="Arial"/>
          <w:color w:val="222222"/>
          <w:sz w:val="24"/>
          <w:szCs w:val="24"/>
        </w:rPr>
        <w:br/>
      </w:r>
    </w:p>
    <w:p w:rsidR="00BE04BA" w:rsidRPr="00BE04BA" w:rsidRDefault="00BE04BA" w:rsidP="00BE04BA">
      <w:pPr>
        <w:shd w:val="clear" w:color="auto" w:fill="FFFFFF"/>
        <w:spacing w:after="0" w:line="240" w:lineRule="auto"/>
        <w:jc w:val="both"/>
        <w:rPr>
          <w:rFonts w:ascii="-webkit-standard" w:eastAsia="Times New Roman" w:hAnsi="-webkit-standard" w:cs="Times New Roman"/>
          <w:color w:val="000000"/>
          <w:sz w:val="24"/>
          <w:szCs w:val="24"/>
        </w:rPr>
      </w:pPr>
      <w:r w:rsidRPr="00BE04BA">
        <w:rPr>
          <w:rFonts w:ascii="Times New Roman" w:eastAsia="Times New Roman" w:hAnsi="Times New Roman" w:cs="Times New Roman"/>
          <w:color w:val="222222"/>
          <w:sz w:val="24"/>
          <w:szCs w:val="24"/>
        </w:rPr>
        <w:t>“All New Mexican families deserve access to quality healthcare and should not be discriminated against for any reason,” said Attorney General Balderas. “President Trump continues to spread hate and anti-American values through policies like this, and I will continue to fight against every attempt to divide our communities and take valuable healthcare away from women and minorities.”</w:t>
      </w:r>
    </w:p>
    <w:p w:rsidR="00BE04BA" w:rsidRPr="00BE04BA" w:rsidRDefault="00BE04BA" w:rsidP="00BE04BA">
      <w:pPr>
        <w:shd w:val="clear" w:color="auto" w:fill="FFFFFF"/>
        <w:spacing w:after="0" w:line="240" w:lineRule="auto"/>
        <w:jc w:val="both"/>
        <w:rPr>
          <w:rFonts w:ascii="-webkit-standard" w:eastAsia="Times New Roman" w:hAnsi="-webkit-standard" w:cs="Times New Roman"/>
          <w:color w:val="000000"/>
          <w:sz w:val="24"/>
          <w:szCs w:val="24"/>
        </w:rPr>
      </w:pPr>
      <w:r w:rsidRPr="00BE04BA">
        <w:rPr>
          <w:rFonts w:ascii="Arial" w:eastAsia="Times New Roman" w:hAnsi="Arial" w:cs="Arial"/>
          <w:color w:val="222222"/>
          <w:sz w:val="23"/>
          <w:szCs w:val="23"/>
        </w:rPr>
        <w:t> </w:t>
      </w:r>
    </w:p>
    <w:p w:rsidR="00BE04BA" w:rsidRPr="00BE04BA" w:rsidRDefault="00BE04BA" w:rsidP="00BE04BA">
      <w:pPr>
        <w:shd w:val="clear" w:color="auto" w:fill="FFFFFF"/>
        <w:spacing w:after="0" w:line="240" w:lineRule="auto"/>
        <w:jc w:val="both"/>
        <w:rPr>
          <w:rFonts w:ascii="-webkit-standard" w:eastAsia="Times New Roman" w:hAnsi="-webkit-standard" w:cs="Times New Roman"/>
          <w:color w:val="000000"/>
          <w:sz w:val="24"/>
          <w:szCs w:val="24"/>
        </w:rPr>
      </w:pPr>
      <w:r w:rsidRPr="00BE04BA">
        <w:rPr>
          <w:rFonts w:ascii="Times New Roman" w:eastAsia="Times New Roman" w:hAnsi="Times New Roman" w:cs="Times New Roman"/>
          <w:color w:val="222222"/>
          <w:sz w:val="24"/>
          <w:szCs w:val="24"/>
        </w:rPr>
        <w:t>The ACA prohibits discrimination in federal healthcare—from Medicaid, Medicare, and the healthcare exchanges, to federal healthcare grant programs providing safeguards against discrimination. Further, the ACA expressly seeks to provide equity in healthcare and prohibits any regulation that creates unreasonable barriers for individuals to obtain healthcare. The proposed rule contradicts this and other federal civil rights laws by sanctioning discrimination in our healthcare system. It will withdraw key protections, placing patients at greater risk of discrimination on the basis of race, color, national origin, sex, disability, and age.</w:t>
      </w:r>
    </w:p>
    <w:p w:rsidR="00BE04BA" w:rsidRPr="00BE04BA" w:rsidRDefault="00BE04BA" w:rsidP="00BE04BA">
      <w:pPr>
        <w:shd w:val="clear" w:color="auto" w:fill="FFFFFF"/>
        <w:spacing w:after="0" w:line="240" w:lineRule="auto"/>
        <w:jc w:val="both"/>
        <w:rPr>
          <w:rFonts w:ascii="-webkit-standard" w:eastAsia="Times New Roman" w:hAnsi="-webkit-standard" w:cs="Times New Roman"/>
          <w:color w:val="000000"/>
          <w:sz w:val="24"/>
          <w:szCs w:val="24"/>
        </w:rPr>
      </w:pPr>
      <w:r w:rsidRPr="00BE04BA">
        <w:rPr>
          <w:rFonts w:ascii="Arial" w:eastAsia="Times New Roman" w:hAnsi="Arial" w:cs="Arial"/>
          <w:color w:val="222222"/>
        </w:rPr>
        <w:t> </w:t>
      </w:r>
    </w:p>
    <w:p w:rsidR="00BE04BA" w:rsidRPr="00BE04BA" w:rsidRDefault="00BE04BA" w:rsidP="00BE04BA">
      <w:pPr>
        <w:shd w:val="clear" w:color="auto" w:fill="FFFFFF"/>
        <w:spacing w:after="0" w:line="240" w:lineRule="auto"/>
        <w:jc w:val="both"/>
        <w:rPr>
          <w:rFonts w:ascii="-webkit-standard" w:eastAsia="Times New Roman" w:hAnsi="-webkit-standard" w:cs="Times New Roman"/>
          <w:color w:val="000000"/>
          <w:sz w:val="24"/>
          <w:szCs w:val="24"/>
        </w:rPr>
      </w:pPr>
      <w:r w:rsidRPr="00BE04BA">
        <w:rPr>
          <w:rFonts w:ascii="Times New Roman" w:eastAsia="Times New Roman" w:hAnsi="Times New Roman" w:cs="Times New Roman"/>
          <w:color w:val="222222"/>
          <w:sz w:val="24"/>
          <w:szCs w:val="24"/>
        </w:rPr>
        <w:t>In today’s letter the attorneys general emphasize that the rule would undermine the robust anti-discrimination protections set under current law.</w:t>
      </w:r>
    </w:p>
    <w:p w:rsidR="00BE04BA" w:rsidRPr="00BE04BA" w:rsidRDefault="00BE04BA" w:rsidP="00BE04BA">
      <w:pPr>
        <w:shd w:val="clear" w:color="auto" w:fill="FFFFFF"/>
        <w:spacing w:after="0" w:line="240" w:lineRule="auto"/>
        <w:jc w:val="both"/>
        <w:rPr>
          <w:rFonts w:ascii="-webkit-standard" w:eastAsia="Times New Roman" w:hAnsi="-webkit-standard" w:cs="Times New Roman"/>
          <w:color w:val="000000"/>
          <w:sz w:val="24"/>
          <w:szCs w:val="24"/>
        </w:rPr>
      </w:pPr>
      <w:r w:rsidRPr="00BE04BA">
        <w:rPr>
          <w:rFonts w:ascii="Times New Roman" w:eastAsia="Times New Roman" w:hAnsi="Times New Roman" w:cs="Times New Roman"/>
          <w:color w:val="222222"/>
          <w:sz w:val="24"/>
          <w:szCs w:val="24"/>
        </w:rPr>
        <w:t> </w:t>
      </w:r>
    </w:p>
    <w:p w:rsidR="00BE04BA" w:rsidRPr="00BE04BA" w:rsidRDefault="00BE04BA" w:rsidP="00BE04BA">
      <w:pPr>
        <w:shd w:val="clear" w:color="auto" w:fill="FFFFFF"/>
        <w:spacing w:after="0" w:line="240" w:lineRule="auto"/>
        <w:jc w:val="both"/>
        <w:rPr>
          <w:rFonts w:ascii="-webkit-standard" w:eastAsia="Times New Roman" w:hAnsi="-webkit-standard" w:cs="Times New Roman"/>
          <w:color w:val="000000"/>
          <w:sz w:val="24"/>
          <w:szCs w:val="24"/>
        </w:rPr>
      </w:pPr>
      <w:r w:rsidRPr="00BE04BA">
        <w:rPr>
          <w:rFonts w:ascii="Times New Roman" w:eastAsia="Times New Roman" w:hAnsi="Times New Roman" w:cs="Times New Roman"/>
          <w:color w:val="222222"/>
          <w:sz w:val="24"/>
          <w:szCs w:val="24"/>
        </w:rPr>
        <w:t>This would specifically harm:</w:t>
      </w:r>
    </w:p>
    <w:p w:rsidR="00BE04BA" w:rsidRPr="00BE04BA" w:rsidRDefault="00BE04BA" w:rsidP="00BE04BA">
      <w:pPr>
        <w:shd w:val="clear" w:color="auto" w:fill="FFFFFF"/>
        <w:spacing w:after="0" w:line="240" w:lineRule="auto"/>
        <w:jc w:val="both"/>
        <w:rPr>
          <w:rFonts w:ascii="-webkit-standard" w:eastAsia="Times New Roman" w:hAnsi="-webkit-standard" w:cs="Times New Roman"/>
          <w:color w:val="000000"/>
          <w:sz w:val="24"/>
          <w:szCs w:val="24"/>
        </w:rPr>
      </w:pPr>
      <w:r w:rsidRPr="00BE04BA">
        <w:rPr>
          <w:rFonts w:ascii="Arial" w:eastAsia="Times New Roman" w:hAnsi="Arial" w:cs="Arial"/>
          <w:color w:val="222222"/>
          <w:sz w:val="23"/>
          <w:szCs w:val="23"/>
        </w:rPr>
        <w:t> </w:t>
      </w:r>
    </w:p>
    <w:p w:rsidR="00BE04BA" w:rsidRPr="00BE04BA" w:rsidRDefault="00BE04BA" w:rsidP="00BE04BA">
      <w:pPr>
        <w:numPr>
          <w:ilvl w:val="0"/>
          <w:numId w:val="1"/>
        </w:numPr>
        <w:spacing w:after="0" w:line="240" w:lineRule="auto"/>
        <w:ind w:left="940"/>
        <w:jc w:val="both"/>
        <w:textAlignment w:val="baseline"/>
        <w:rPr>
          <w:rFonts w:ascii="Arial" w:eastAsia="Times New Roman" w:hAnsi="Arial" w:cs="Arial"/>
          <w:color w:val="222222"/>
        </w:rPr>
      </w:pPr>
      <w:r w:rsidRPr="00BE04BA">
        <w:rPr>
          <w:rFonts w:ascii="Times New Roman" w:eastAsia="Times New Roman" w:hAnsi="Times New Roman" w:cs="Times New Roman"/>
          <w:b/>
          <w:bCs/>
          <w:color w:val="222222"/>
          <w:sz w:val="24"/>
          <w:szCs w:val="24"/>
        </w:rPr>
        <w:t>Women</w:t>
      </w:r>
      <w:r w:rsidRPr="00BE04BA">
        <w:rPr>
          <w:rFonts w:ascii="Times New Roman" w:eastAsia="Times New Roman" w:hAnsi="Times New Roman" w:cs="Times New Roman"/>
          <w:color w:val="222222"/>
          <w:sz w:val="24"/>
          <w:szCs w:val="24"/>
        </w:rPr>
        <w:t xml:space="preserve">: The proposed rule reverses protections against discrimination on the basis of pregnancy, false pregnancy, </w:t>
      </w:r>
      <w:proofErr w:type="gramStart"/>
      <w:r w:rsidRPr="00BE04BA">
        <w:rPr>
          <w:rFonts w:ascii="Times New Roman" w:eastAsia="Times New Roman" w:hAnsi="Times New Roman" w:cs="Times New Roman"/>
          <w:color w:val="222222"/>
          <w:sz w:val="24"/>
          <w:szCs w:val="24"/>
        </w:rPr>
        <w:t>termination</w:t>
      </w:r>
      <w:proofErr w:type="gramEnd"/>
      <w:r w:rsidRPr="00BE04BA">
        <w:rPr>
          <w:rFonts w:ascii="Times New Roman" w:eastAsia="Times New Roman" w:hAnsi="Times New Roman" w:cs="Times New Roman"/>
          <w:color w:val="222222"/>
          <w:sz w:val="24"/>
          <w:szCs w:val="24"/>
        </w:rPr>
        <w:t xml:space="preserve"> of pregnancy, recovery from childbirth or related conditions. It would lead to the denial of service related to reproductive health, resulting in an increase in unintended pregnancies.</w:t>
      </w:r>
    </w:p>
    <w:p w:rsidR="00BE04BA" w:rsidRPr="00BE04BA" w:rsidRDefault="00BE04BA" w:rsidP="00BE04BA">
      <w:pPr>
        <w:numPr>
          <w:ilvl w:val="0"/>
          <w:numId w:val="1"/>
        </w:numPr>
        <w:spacing w:after="0" w:line="240" w:lineRule="auto"/>
        <w:ind w:left="940"/>
        <w:jc w:val="both"/>
        <w:textAlignment w:val="baseline"/>
        <w:rPr>
          <w:rFonts w:ascii="Arial" w:eastAsia="Times New Roman" w:hAnsi="Arial" w:cs="Arial"/>
          <w:color w:val="222222"/>
        </w:rPr>
      </w:pPr>
      <w:r w:rsidRPr="00BE04BA">
        <w:rPr>
          <w:rFonts w:ascii="Times New Roman" w:eastAsia="Times New Roman" w:hAnsi="Times New Roman" w:cs="Times New Roman"/>
          <w:b/>
          <w:bCs/>
          <w:color w:val="222222"/>
          <w:sz w:val="24"/>
          <w:szCs w:val="24"/>
        </w:rPr>
        <w:lastRenderedPageBreak/>
        <w:t>LGBTQ Individuals</w:t>
      </w:r>
      <w:r w:rsidRPr="00BE04BA">
        <w:rPr>
          <w:rFonts w:ascii="Times New Roman" w:eastAsia="Times New Roman" w:hAnsi="Times New Roman" w:cs="Times New Roman"/>
          <w:color w:val="222222"/>
          <w:sz w:val="24"/>
          <w:szCs w:val="24"/>
        </w:rPr>
        <w:t>: The proposed rule reverses protections against discrimination on the basis of sex stereotyping and gender identity. It would lead LGBTQ individuals, who already experience barriers to receiving medical services, to avoid seeking healthcare services.</w:t>
      </w:r>
    </w:p>
    <w:p w:rsidR="00BE04BA" w:rsidRPr="00BE04BA" w:rsidRDefault="00BE04BA" w:rsidP="00BE04BA">
      <w:pPr>
        <w:numPr>
          <w:ilvl w:val="0"/>
          <w:numId w:val="1"/>
        </w:numPr>
        <w:spacing w:after="0" w:line="240" w:lineRule="auto"/>
        <w:ind w:left="940"/>
        <w:jc w:val="both"/>
        <w:textAlignment w:val="baseline"/>
        <w:rPr>
          <w:rFonts w:ascii="Arial" w:eastAsia="Times New Roman" w:hAnsi="Arial" w:cs="Arial"/>
          <w:color w:val="222222"/>
        </w:rPr>
      </w:pPr>
      <w:r w:rsidRPr="00BE04BA">
        <w:rPr>
          <w:rFonts w:ascii="Times New Roman" w:eastAsia="Times New Roman" w:hAnsi="Times New Roman" w:cs="Times New Roman"/>
          <w:b/>
          <w:bCs/>
          <w:color w:val="222222"/>
          <w:sz w:val="24"/>
          <w:szCs w:val="24"/>
        </w:rPr>
        <w:t xml:space="preserve">Individuals with Limited English Proficiency: </w:t>
      </w:r>
      <w:r w:rsidRPr="00BE04BA">
        <w:rPr>
          <w:rFonts w:ascii="Times New Roman" w:eastAsia="Times New Roman" w:hAnsi="Times New Roman" w:cs="Times New Roman"/>
          <w:color w:val="222222"/>
          <w:sz w:val="24"/>
          <w:szCs w:val="24"/>
        </w:rPr>
        <w:t>The proposed rule reverses protections for nearly 25 million people in the United States who do not speak English “very well” and may be considered limited English proficient. It would reverse language assistance requirements that ensure individuals are able to communicate with their healthcare service and coverage providers.</w:t>
      </w:r>
    </w:p>
    <w:p w:rsidR="00BE04BA" w:rsidRPr="00BE04BA" w:rsidRDefault="00BE04BA" w:rsidP="00BE04BA">
      <w:pPr>
        <w:numPr>
          <w:ilvl w:val="0"/>
          <w:numId w:val="1"/>
        </w:numPr>
        <w:spacing w:after="0" w:line="240" w:lineRule="auto"/>
        <w:ind w:left="940"/>
        <w:jc w:val="both"/>
        <w:textAlignment w:val="baseline"/>
        <w:rPr>
          <w:rFonts w:ascii="Arial" w:eastAsia="Times New Roman" w:hAnsi="Arial" w:cs="Arial"/>
          <w:color w:val="222222"/>
        </w:rPr>
      </w:pPr>
      <w:r w:rsidRPr="00BE04BA">
        <w:rPr>
          <w:rFonts w:ascii="Times New Roman" w:eastAsia="Times New Roman" w:hAnsi="Times New Roman" w:cs="Times New Roman"/>
          <w:b/>
          <w:bCs/>
          <w:color w:val="222222"/>
          <w:sz w:val="24"/>
          <w:szCs w:val="24"/>
        </w:rPr>
        <w:t xml:space="preserve">Individuals Living with Disabilities: </w:t>
      </w:r>
      <w:r w:rsidRPr="00BE04BA">
        <w:rPr>
          <w:rFonts w:ascii="Times New Roman" w:eastAsia="Times New Roman" w:hAnsi="Times New Roman" w:cs="Times New Roman"/>
          <w:color w:val="222222"/>
          <w:sz w:val="24"/>
          <w:szCs w:val="24"/>
        </w:rPr>
        <w:t>The proposed rule seeks to reverse requirements set in place to ensure providers make reasonable modifications to policies, practices, or procedures when necessary, to avoid discrimination on the basis of disability.</w:t>
      </w:r>
    </w:p>
    <w:p w:rsidR="00BE04BA" w:rsidRPr="00BE04BA" w:rsidRDefault="00BE04BA" w:rsidP="00BE04BA">
      <w:pPr>
        <w:shd w:val="clear" w:color="auto" w:fill="FFFFFF"/>
        <w:spacing w:after="0" w:line="240" w:lineRule="auto"/>
        <w:ind w:left="720"/>
        <w:jc w:val="both"/>
        <w:rPr>
          <w:rFonts w:ascii="-webkit-standard" w:eastAsia="Times New Roman" w:hAnsi="-webkit-standard" w:cs="Times New Roman"/>
          <w:color w:val="000000"/>
          <w:sz w:val="24"/>
          <w:szCs w:val="24"/>
        </w:rPr>
      </w:pPr>
      <w:r w:rsidRPr="00BE04BA">
        <w:rPr>
          <w:rFonts w:ascii="Arial" w:eastAsia="Times New Roman" w:hAnsi="Arial" w:cs="Arial"/>
          <w:color w:val="222222"/>
          <w:sz w:val="23"/>
          <w:szCs w:val="23"/>
        </w:rPr>
        <w:t> </w:t>
      </w:r>
    </w:p>
    <w:p w:rsidR="00BE04BA" w:rsidRPr="00BE04BA" w:rsidRDefault="00BE04BA" w:rsidP="00BE04BA">
      <w:pPr>
        <w:shd w:val="clear" w:color="auto" w:fill="FFFFFF"/>
        <w:spacing w:after="0" w:line="240" w:lineRule="auto"/>
        <w:jc w:val="both"/>
        <w:rPr>
          <w:rFonts w:ascii="-webkit-standard" w:eastAsia="Times New Roman" w:hAnsi="-webkit-standard" w:cs="Times New Roman"/>
          <w:color w:val="000000"/>
          <w:sz w:val="24"/>
          <w:szCs w:val="24"/>
        </w:rPr>
      </w:pPr>
      <w:r w:rsidRPr="00BE04BA">
        <w:rPr>
          <w:rFonts w:ascii="Times New Roman" w:eastAsia="Times New Roman" w:hAnsi="Times New Roman" w:cs="Times New Roman"/>
          <w:color w:val="222222"/>
          <w:sz w:val="24"/>
          <w:szCs w:val="24"/>
        </w:rPr>
        <w:t>Attorney General Balderas joined a coalition in filing the comment letter, alongside the Attorneys General of Connecticut, Delaware, Hawai’i, Illinois, Iowa, Kentucky, Maryland, Michigan, Minnesota, Nevada, New Jersey, New York, North Carolina, Oregon, Pennsylvania, Vermont, Virginia, Washington, and the District of Columbia.</w:t>
      </w:r>
    </w:p>
    <w:p w:rsidR="00BE04BA" w:rsidRPr="00BE04BA" w:rsidRDefault="00BE04BA" w:rsidP="00BE04BA">
      <w:pPr>
        <w:shd w:val="clear" w:color="auto" w:fill="FFFFFF"/>
        <w:spacing w:after="0" w:line="240" w:lineRule="auto"/>
        <w:rPr>
          <w:rFonts w:ascii="-webkit-standard" w:eastAsia="Times New Roman" w:hAnsi="-webkit-standard" w:cs="Times New Roman"/>
          <w:color w:val="000000"/>
          <w:sz w:val="24"/>
          <w:szCs w:val="24"/>
        </w:rPr>
      </w:pPr>
      <w:r w:rsidRPr="00BE04BA">
        <w:rPr>
          <w:rFonts w:ascii="Arial" w:eastAsia="Times New Roman" w:hAnsi="Arial" w:cs="Arial"/>
          <w:color w:val="222222"/>
        </w:rPr>
        <w:t> </w:t>
      </w:r>
    </w:p>
    <w:p w:rsidR="00BE04BA" w:rsidRPr="00BE04BA" w:rsidRDefault="00BE04BA" w:rsidP="00BE04BA">
      <w:pPr>
        <w:shd w:val="clear" w:color="auto" w:fill="FFFFFF"/>
        <w:spacing w:after="0" w:line="240" w:lineRule="auto"/>
        <w:jc w:val="center"/>
        <w:rPr>
          <w:rFonts w:ascii="-webkit-standard" w:eastAsia="Times New Roman" w:hAnsi="-webkit-standard" w:cs="Times New Roman"/>
          <w:color w:val="000000"/>
          <w:sz w:val="24"/>
          <w:szCs w:val="24"/>
        </w:rPr>
      </w:pPr>
      <w:r w:rsidRPr="00BE04BA">
        <w:rPr>
          <w:rFonts w:ascii="Times New Roman" w:eastAsia="Times New Roman" w:hAnsi="Times New Roman" w:cs="Times New Roman"/>
          <w:color w:val="212121"/>
          <w:sz w:val="24"/>
          <w:szCs w:val="24"/>
        </w:rPr>
        <w:t>###</w:t>
      </w:r>
    </w:p>
    <w:p w:rsidR="007D3636" w:rsidRDefault="00C416DC"/>
    <w:sectPr w:rsidR="007D36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kit-standar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0A5BF5"/>
    <w:multiLevelType w:val="multilevel"/>
    <w:tmpl w:val="1E96C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4BA"/>
    <w:rsid w:val="0033543F"/>
    <w:rsid w:val="00BE04BA"/>
    <w:rsid w:val="00C416DC"/>
    <w:rsid w:val="00C501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384AD"/>
  <w15:chartTrackingRefBased/>
  <w15:docId w15:val="{B4BC7E81-45FF-464B-8726-17BDF9F6A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82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State of New Mexico Attorney General</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Martinez, Brittney, EO NMAGO</cp:lastModifiedBy>
  <cp:revision>2</cp:revision>
  <dcterms:created xsi:type="dcterms:W3CDTF">2019-08-14T15:44:00Z</dcterms:created>
  <dcterms:modified xsi:type="dcterms:W3CDTF">2019-08-14T15:45:00Z</dcterms:modified>
</cp:coreProperties>
</file>